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8B" w:rsidRPr="002712B9" w:rsidRDefault="005F1C7C" w:rsidP="00160B9F">
      <w:pPr>
        <w:pStyle w:val="Sottotitolo"/>
        <w:widowControl/>
        <w:jc w:val="both"/>
        <w:rPr>
          <w:rFonts w:ascii="Verdana" w:hAnsi="Verdana" w:cs="Tahoma"/>
          <w:b w:val="0"/>
          <w:sz w:val="18"/>
          <w:szCs w:val="18"/>
        </w:rPr>
      </w:pPr>
      <w:r>
        <w:rPr>
          <w:rFonts w:ascii="Verdana" w:hAnsi="Verdana" w:cs="Tahoma"/>
          <w:b w:val="0"/>
          <w:i/>
          <w:noProof/>
          <w:sz w:val="18"/>
          <w:szCs w:val="18"/>
        </w:rPr>
        <w:drawing>
          <wp:anchor distT="0" distB="0" distL="114300" distR="114300" simplePos="0" relativeHeight="251656704" behindDoc="0" locked="0" layoutInCell="1" allowOverlap="1">
            <wp:simplePos x="0" y="0"/>
            <wp:positionH relativeFrom="column">
              <wp:posOffset>-34290</wp:posOffset>
            </wp:positionH>
            <wp:positionV relativeFrom="paragraph">
              <wp:posOffset>172720</wp:posOffset>
            </wp:positionV>
            <wp:extent cx="1638300" cy="714375"/>
            <wp:effectExtent l="19050" t="0" r="0" b="0"/>
            <wp:wrapSquare wrapText="left"/>
            <wp:docPr id="81" name="Immagine 81" descr="g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_int"/>
                    <pic:cNvPicPr>
                      <a:picLocks noChangeAspect="1" noChangeArrowheads="1"/>
                    </pic:cNvPicPr>
                  </pic:nvPicPr>
                  <pic:blipFill>
                    <a:blip r:embed="rId7"/>
                    <a:srcRect b="23621"/>
                    <a:stretch>
                      <a:fillRect/>
                    </a:stretch>
                  </pic:blipFill>
                  <pic:spPr bwMode="auto">
                    <a:xfrm>
                      <a:off x="0" y="0"/>
                      <a:ext cx="1638300" cy="714375"/>
                    </a:xfrm>
                    <a:prstGeom prst="rect">
                      <a:avLst/>
                    </a:prstGeom>
                    <a:noFill/>
                    <a:ln w="9525">
                      <a:noFill/>
                      <a:miter lim="800000"/>
                      <a:headEnd/>
                      <a:tailEnd/>
                    </a:ln>
                  </pic:spPr>
                </pic:pic>
              </a:graphicData>
            </a:graphic>
          </wp:anchor>
        </w:drawing>
      </w:r>
      <w:r w:rsidR="00160B9F" w:rsidRPr="002712B9">
        <w:rPr>
          <w:rFonts w:ascii="Verdana" w:hAnsi="Verdana" w:cs="Tahoma"/>
          <w:b w:val="0"/>
          <w:i/>
          <w:sz w:val="18"/>
          <w:szCs w:val="18"/>
        </w:rPr>
        <w:t xml:space="preserve">                                      </w:t>
      </w:r>
      <w:r w:rsidR="00B55F8B" w:rsidRPr="002712B9">
        <w:rPr>
          <w:rFonts w:ascii="Verdana" w:hAnsi="Verdana" w:cs="Tahoma"/>
          <w:b w:val="0"/>
          <w:i/>
          <w:sz w:val="18"/>
          <w:szCs w:val="18"/>
        </w:rPr>
        <w:t xml:space="preserve">  </w:t>
      </w:r>
      <w:r w:rsidR="00424FB9">
        <w:rPr>
          <w:rFonts w:ascii="Verdana" w:hAnsi="Verdana" w:cs="Tahoma"/>
          <w:b w:val="0"/>
          <w:i/>
          <w:sz w:val="18"/>
          <w:szCs w:val="18"/>
        </w:rPr>
        <w:t xml:space="preserve">                               </w:t>
      </w:r>
      <w:r w:rsidR="00B55F8B" w:rsidRPr="002712B9">
        <w:rPr>
          <w:rFonts w:ascii="Verdana" w:hAnsi="Verdana" w:cs="Tahoma"/>
          <w:b w:val="0"/>
          <w:i/>
          <w:sz w:val="18"/>
          <w:szCs w:val="18"/>
        </w:rPr>
        <w:t xml:space="preserve">      </w:t>
      </w:r>
      <w:r w:rsidR="00424FB9" w:rsidRPr="00424FB9">
        <w:rPr>
          <w:rFonts w:ascii="Verdana" w:hAnsi="Verdana" w:cs="Tahoma"/>
          <w:b w:val="0"/>
          <w:i/>
          <w:sz w:val="18"/>
          <w:szCs w:val="18"/>
        </w:rPr>
        <w:drawing>
          <wp:inline distT="0" distB="0" distL="0" distR="0">
            <wp:extent cx="895350" cy="883251"/>
            <wp:effectExtent l="19050" t="0" r="0" b="0"/>
            <wp:docPr id="2" name="Immagine 1" descr="logoGDG_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DG_ufficiale"/>
                    <pic:cNvPicPr>
                      <a:picLocks noChangeAspect="1" noChangeArrowheads="1"/>
                    </pic:cNvPicPr>
                  </pic:nvPicPr>
                  <pic:blipFill>
                    <a:blip r:embed="rId8" cstate="print"/>
                    <a:srcRect/>
                    <a:stretch>
                      <a:fillRect/>
                    </a:stretch>
                  </pic:blipFill>
                  <pic:spPr bwMode="auto">
                    <a:xfrm>
                      <a:off x="0" y="0"/>
                      <a:ext cx="895350" cy="883251"/>
                    </a:xfrm>
                    <a:prstGeom prst="rect">
                      <a:avLst/>
                    </a:prstGeom>
                    <a:noFill/>
                    <a:ln w="9525">
                      <a:noFill/>
                      <a:miter lim="800000"/>
                      <a:headEnd/>
                      <a:tailEnd/>
                    </a:ln>
                  </pic:spPr>
                </pic:pic>
              </a:graphicData>
            </a:graphic>
          </wp:inline>
        </w:drawing>
      </w:r>
    </w:p>
    <w:p w:rsidR="0079040D" w:rsidRPr="002712B9" w:rsidRDefault="00D32EFD" w:rsidP="00D32EFD">
      <w:pPr>
        <w:rPr>
          <w:rFonts w:cs="Tahoma"/>
          <w:sz w:val="18"/>
          <w:szCs w:val="18"/>
        </w:rPr>
      </w:pPr>
      <w:r w:rsidRPr="002712B9">
        <w:rPr>
          <w:rFonts w:cs="Tahoma"/>
          <w:sz w:val="18"/>
          <w:szCs w:val="18"/>
        </w:rPr>
        <w:t xml:space="preserve">                            </w:t>
      </w:r>
    </w:p>
    <w:p w:rsidR="0079040D" w:rsidRPr="002712B9" w:rsidRDefault="0079040D" w:rsidP="0079040D">
      <w:pPr>
        <w:jc w:val="both"/>
        <w:rPr>
          <w:rFonts w:cs="Tahoma"/>
          <w:sz w:val="18"/>
          <w:szCs w:val="18"/>
        </w:rPr>
      </w:pPr>
    </w:p>
    <w:p w:rsidR="002C72CB" w:rsidRPr="002712B9" w:rsidRDefault="00160B9F" w:rsidP="0079040D">
      <w:pPr>
        <w:jc w:val="center"/>
        <w:rPr>
          <w:rFonts w:cs="Tahoma"/>
          <w:sz w:val="18"/>
          <w:szCs w:val="18"/>
        </w:rPr>
      </w:pPr>
      <w:r w:rsidRPr="002712B9">
        <w:rPr>
          <w:rFonts w:cs="Tahoma"/>
          <w:sz w:val="18"/>
          <w:szCs w:val="18"/>
        </w:rPr>
        <w:t xml:space="preserve">                                                                    </w:t>
      </w:r>
    </w:p>
    <w:p w:rsidR="00D75066" w:rsidRPr="002712B9" w:rsidRDefault="00D75066">
      <w:pPr>
        <w:rPr>
          <w:rFonts w:cs="Tahoma"/>
          <w:sz w:val="18"/>
          <w:szCs w:val="18"/>
        </w:rPr>
      </w:pPr>
    </w:p>
    <w:p w:rsidR="00B55F8B" w:rsidRPr="002712B9" w:rsidRDefault="00261F2A">
      <w:pPr>
        <w:rPr>
          <w:rFonts w:cs="Tahoma"/>
          <w:sz w:val="18"/>
          <w:szCs w:val="18"/>
        </w:rPr>
      </w:pPr>
      <w:r w:rsidRPr="002712B9">
        <w:rPr>
          <w:rFonts w:cs="Tahoma"/>
          <w:sz w:val="18"/>
          <w:szCs w:val="18"/>
        </w:rPr>
        <w:t xml:space="preserve">Prot. </w:t>
      </w:r>
      <w:r w:rsidR="00161073" w:rsidRPr="002712B9">
        <w:rPr>
          <w:rFonts w:cs="Tahoma"/>
          <w:sz w:val="18"/>
          <w:szCs w:val="18"/>
        </w:rPr>
        <w:t>n.1316/20</w:t>
      </w:r>
      <w:r w:rsidR="008C5A22">
        <w:rPr>
          <w:rFonts w:cs="Tahoma"/>
          <w:sz w:val="18"/>
          <w:szCs w:val="18"/>
        </w:rPr>
        <w:t>1</w:t>
      </w:r>
      <w:r w:rsidR="00CB2869">
        <w:rPr>
          <w:rFonts w:cs="Tahoma"/>
          <w:sz w:val="18"/>
          <w:szCs w:val="18"/>
        </w:rPr>
        <w:t>2</w:t>
      </w:r>
      <w:r w:rsidR="00161073" w:rsidRPr="002712B9">
        <w:rPr>
          <w:rFonts w:cs="Tahoma"/>
          <w:sz w:val="18"/>
          <w:szCs w:val="18"/>
        </w:rPr>
        <w:t>/SB/srf</w:t>
      </w:r>
      <w:r w:rsidR="00D75066" w:rsidRPr="002712B9">
        <w:rPr>
          <w:rFonts w:cs="Tahoma"/>
          <w:sz w:val="18"/>
          <w:szCs w:val="18"/>
        </w:rPr>
        <w:t xml:space="preserve">                                                                </w:t>
      </w:r>
      <w:r w:rsidRPr="002712B9">
        <w:rPr>
          <w:rFonts w:cs="Tahoma"/>
          <w:sz w:val="18"/>
          <w:szCs w:val="18"/>
        </w:rPr>
        <w:t xml:space="preserve">Verona, </w:t>
      </w:r>
      <w:r w:rsidR="00CB2869">
        <w:rPr>
          <w:rFonts w:cs="Tahoma"/>
          <w:sz w:val="18"/>
          <w:szCs w:val="18"/>
        </w:rPr>
        <w:t>29</w:t>
      </w:r>
      <w:r w:rsidR="002712B9">
        <w:rPr>
          <w:rFonts w:cs="Tahoma"/>
          <w:sz w:val="18"/>
          <w:szCs w:val="18"/>
        </w:rPr>
        <w:t>/</w:t>
      </w:r>
      <w:r w:rsidR="00512BE3">
        <w:rPr>
          <w:rFonts w:cs="Tahoma"/>
          <w:sz w:val="18"/>
          <w:szCs w:val="18"/>
        </w:rPr>
        <w:t>1</w:t>
      </w:r>
      <w:r w:rsidR="00CB2869">
        <w:rPr>
          <w:rFonts w:cs="Tahoma"/>
          <w:sz w:val="18"/>
          <w:szCs w:val="18"/>
        </w:rPr>
        <w:t>0</w:t>
      </w:r>
      <w:r w:rsidR="002712B9">
        <w:rPr>
          <w:rFonts w:cs="Tahoma"/>
          <w:sz w:val="18"/>
          <w:szCs w:val="18"/>
        </w:rPr>
        <w:t>/20</w:t>
      </w:r>
      <w:r w:rsidR="00CB2869">
        <w:rPr>
          <w:rFonts w:cs="Tahoma"/>
          <w:sz w:val="18"/>
          <w:szCs w:val="18"/>
        </w:rPr>
        <w:t>12</w:t>
      </w:r>
    </w:p>
    <w:p w:rsidR="00B55F8B" w:rsidRPr="002712B9" w:rsidRDefault="00B55F8B">
      <w:pPr>
        <w:jc w:val="both"/>
        <w:rPr>
          <w:rFonts w:cs="Tahoma"/>
          <w:sz w:val="18"/>
          <w:szCs w:val="18"/>
        </w:rPr>
      </w:pPr>
    </w:p>
    <w:p w:rsidR="00B55F8B" w:rsidRPr="002712B9" w:rsidRDefault="00207536" w:rsidP="00207536">
      <w:pPr>
        <w:ind w:left="3540"/>
        <w:rPr>
          <w:rFonts w:cs="Tahoma"/>
          <w:sz w:val="18"/>
          <w:szCs w:val="18"/>
        </w:rPr>
      </w:pPr>
      <w:r w:rsidRPr="002712B9">
        <w:rPr>
          <w:rFonts w:cs="Tahoma"/>
          <w:sz w:val="18"/>
          <w:szCs w:val="18"/>
        </w:rPr>
        <w:t xml:space="preserve">                                    </w:t>
      </w:r>
      <w:r w:rsidR="00B55F8B" w:rsidRPr="002712B9">
        <w:rPr>
          <w:rFonts w:cs="Tahoma"/>
          <w:sz w:val="18"/>
          <w:szCs w:val="18"/>
        </w:rPr>
        <w:t xml:space="preserve">  </w:t>
      </w:r>
      <w:r w:rsidR="00DC7AD1" w:rsidRPr="002712B9">
        <w:rPr>
          <w:rFonts w:cs="Tahoma"/>
          <w:sz w:val="18"/>
          <w:szCs w:val="18"/>
        </w:rPr>
        <w:t xml:space="preserve">  </w:t>
      </w:r>
      <w:r w:rsidR="00D75066" w:rsidRPr="002712B9">
        <w:rPr>
          <w:rFonts w:cs="Tahoma"/>
          <w:sz w:val="18"/>
          <w:szCs w:val="18"/>
        </w:rPr>
        <w:t xml:space="preserve">    </w:t>
      </w:r>
      <w:r w:rsidR="00B55F8B" w:rsidRPr="002712B9">
        <w:rPr>
          <w:rFonts w:cs="Tahoma"/>
          <w:sz w:val="18"/>
          <w:szCs w:val="18"/>
        </w:rPr>
        <w:t xml:space="preserve"> Ai Dirigenti Scolastici</w:t>
      </w:r>
      <w:r w:rsidRPr="002712B9">
        <w:rPr>
          <w:rFonts w:cs="Tahoma"/>
          <w:sz w:val="18"/>
          <w:szCs w:val="18"/>
        </w:rPr>
        <w:t xml:space="preserve"> delle</w:t>
      </w:r>
    </w:p>
    <w:p w:rsidR="00B55F8B" w:rsidRPr="002712B9" w:rsidRDefault="00DC7AD1" w:rsidP="00DC7AD1">
      <w:pPr>
        <w:ind w:left="3540"/>
        <w:rPr>
          <w:rFonts w:cs="Tahoma"/>
          <w:sz w:val="18"/>
          <w:szCs w:val="18"/>
        </w:rPr>
      </w:pPr>
      <w:r w:rsidRPr="002712B9">
        <w:rPr>
          <w:rFonts w:cs="Tahoma"/>
          <w:sz w:val="18"/>
          <w:szCs w:val="18"/>
        </w:rPr>
        <w:t xml:space="preserve">                                         </w:t>
      </w:r>
      <w:r w:rsidR="00D75066" w:rsidRPr="002712B9">
        <w:rPr>
          <w:rFonts w:cs="Tahoma"/>
          <w:sz w:val="18"/>
          <w:szCs w:val="18"/>
        </w:rPr>
        <w:t xml:space="preserve">    </w:t>
      </w:r>
      <w:r w:rsidR="00B55F8B" w:rsidRPr="002712B9">
        <w:rPr>
          <w:rFonts w:cs="Tahoma"/>
          <w:sz w:val="18"/>
          <w:szCs w:val="18"/>
        </w:rPr>
        <w:t>Scuole Secondarie 1° grado</w:t>
      </w:r>
    </w:p>
    <w:p w:rsidR="00A6381D" w:rsidRPr="002712B9" w:rsidRDefault="00A6381D" w:rsidP="00DC7AD1">
      <w:pPr>
        <w:ind w:left="3540"/>
        <w:rPr>
          <w:rFonts w:cs="Tahoma"/>
          <w:sz w:val="18"/>
          <w:szCs w:val="18"/>
        </w:rPr>
      </w:pPr>
    </w:p>
    <w:p w:rsidR="00B55F8B" w:rsidRPr="002712B9" w:rsidRDefault="00B55F8B" w:rsidP="00207536">
      <w:pPr>
        <w:rPr>
          <w:rFonts w:cs="Tahoma"/>
          <w:sz w:val="18"/>
          <w:szCs w:val="18"/>
        </w:rPr>
      </w:pPr>
      <w:r w:rsidRPr="002712B9">
        <w:rPr>
          <w:rFonts w:cs="Tahoma"/>
          <w:sz w:val="18"/>
          <w:szCs w:val="18"/>
        </w:rPr>
        <w:t xml:space="preserve">                                                    </w:t>
      </w:r>
      <w:r w:rsidR="00207536" w:rsidRPr="002712B9">
        <w:rPr>
          <w:rFonts w:cs="Tahoma"/>
          <w:sz w:val="18"/>
          <w:szCs w:val="18"/>
        </w:rPr>
        <w:t xml:space="preserve">                             </w:t>
      </w:r>
      <w:r w:rsidR="00DC7AD1" w:rsidRPr="002712B9">
        <w:rPr>
          <w:rFonts w:cs="Tahoma"/>
          <w:sz w:val="18"/>
          <w:szCs w:val="18"/>
        </w:rPr>
        <w:t xml:space="preserve">          </w:t>
      </w:r>
      <w:r w:rsidR="00D75066" w:rsidRPr="002712B9">
        <w:rPr>
          <w:rFonts w:cs="Tahoma"/>
          <w:sz w:val="18"/>
          <w:szCs w:val="18"/>
        </w:rPr>
        <w:t xml:space="preserve">    </w:t>
      </w:r>
      <w:r w:rsidRPr="002712B9">
        <w:rPr>
          <w:rFonts w:cs="Tahoma"/>
          <w:sz w:val="18"/>
          <w:szCs w:val="18"/>
        </w:rPr>
        <w:t xml:space="preserve"> </w:t>
      </w:r>
      <w:r w:rsidR="00D75066" w:rsidRPr="002712B9">
        <w:rPr>
          <w:rFonts w:cs="Tahoma"/>
          <w:sz w:val="18"/>
          <w:szCs w:val="18"/>
        </w:rPr>
        <w:t xml:space="preserve">    </w:t>
      </w:r>
      <w:r w:rsidR="00A6381D" w:rsidRPr="002712B9">
        <w:rPr>
          <w:rFonts w:cs="Tahoma"/>
          <w:sz w:val="18"/>
          <w:szCs w:val="18"/>
        </w:rPr>
        <w:t xml:space="preserve"> Agli </w:t>
      </w:r>
      <w:r w:rsidR="00DB5B03" w:rsidRPr="002712B9">
        <w:rPr>
          <w:rFonts w:cs="Tahoma"/>
          <w:sz w:val="18"/>
          <w:szCs w:val="18"/>
        </w:rPr>
        <w:t xml:space="preserve"> </w:t>
      </w:r>
      <w:r w:rsidRPr="002712B9">
        <w:rPr>
          <w:rFonts w:cs="Tahoma"/>
          <w:sz w:val="18"/>
          <w:szCs w:val="18"/>
        </w:rPr>
        <w:t>Istituti Comprensivi</w:t>
      </w:r>
    </w:p>
    <w:p w:rsidR="00B55F8B" w:rsidRPr="002712B9" w:rsidRDefault="00D75066" w:rsidP="00207536">
      <w:pPr>
        <w:rPr>
          <w:rFonts w:cs="Tahoma"/>
          <w:sz w:val="18"/>
          <w:szCs w:val="18"/>
        </w:rPr>
      </w:pPr>
      <w:r w:rsidRPr="002712B9">
        <w:rPr>
          <w:rFonts w:cs="Tahoma"/>
          <w:sz w:val="18"/>
          <w:szCs w:val="18"/>
        </w:rPr>
        <w:t xml:space="preserve">                                                                                                     di Verona e Provincia </w:t>
      </w:r>
      <w:r w:rsidR="00207536" w:rsidRPr="002712B9">
        <w:rPr>
          <w:rFonts w:cs="Tahoma"/>
          <w:sz w:val="18"/>
          <w:szCs w:val="18"/>
        </w:rPr>
        <w:t xml:space="preserve">                                                                                             </w:t>
      </w:r>
      <w:r w:rsidR="00B55F8B" w:rsidRPr="002712B9">
        <w:rPr>
          <w:rFonts w:cs="Tahoma"/>
          <w:sz w:val="18"/>
          <w:szCs w:val="18"/>
        </w:rPr>
        <w:t xml:space="preserve">                                                                                       </w:t>
      </w:r>
      <w:r w:rsidRPr="002712B9">
        <w:rPr>
          <w:rFonts w:cs="Tahoma"/>
          <w:sz w:val="18"/>
          <w:szCs w:val="18"/>
        </w:rPr>
        <w:t xml:space="preserve">            </w:t>
      </w:r>
    </w:p>
    <w:p w:rsidR="00B55F8B" w:rsidRPr="002712B9" w:rsidRDefault="00B55F8B">
      <w:pPr>
        <w:ind w:firstLine="6804"/>
        <w:jc w:val="right"/>
        <w:rPr>
          <w:rFonts w:cs="Tahoma"/>
          <w:sz w:val="18"/>
          <w:szCs w:val="18"/>
        </w:rPr>
      </w:pPr>
    </w:p>
    <w:p w:rsidR="002A64A5" w:rsidRPr="002712B9" w:rsidRDefault="00261F2A" w:rsidP="00DC7AD1">
      <w:pPr>
        <w:ind w:left="6372" w:right="-54"/>
        <w:rPr>
          <w:rFonts w:cs="Tahoma"/>
          <w:bCs/>
          <w:sz w:val="18"/>
          <w:szCs w:val="18"/>
        </w:rPr>
      </w:pPr>
      <w:r w:rsidRPr="002712B9">
        <w:rPr>
          <w:rFonts w:cs="Tahoma"/>
          <w:bCs/>
          <w:sz w:val="18"/>
          <w:szCs w:val="18"/>
        </w:rPr>
        <w:t>Ai Docenti  di Educazione Fisica</w:t>
      </w:r>
    </w:p>
    <w:p w:rsidR="002A64A5" w:rsidRPr="002712B9" w:rsidRDefault="002A64A5" w:rsidP="00261F2A">
      <w:pPr>
        <w:ind w:left="360" w:right="-54" w:hanging="540"/>
        <w:rPr>
          <w:rFonts w:cs="Tahoma"/>
          <w:bCs/>
          <w:sz w:val="18"/>
          <w:szCs w:val="18"/>
        </w:rPr>
      </w:pPr>
    </w:p>
    <w:p w:rsidR="00261F2A" w:rsidRPr="002712B9" w:rsidRDefault="00207536" w:rsidP="00DC7AD1">
      <w:pPr>
        <w:ind w:left="6372" w:right="-54"/>
        <w:rPr>
          <w:rFonts w:cs="Tahoma"/>
          <w:b/>
          <w:sz w:val="18"/>
          <w:szCs w:val="18"/>
        </w:rPr>
      </w:pPr>
      <w:r w:rsidRPr="002712B9">
        <w:rPr>
          <w:rFonts w:cs="Tahoma"/>
          <w:bCs/>
          <w:sz w:val="18"/>
          <w:szCs w:val="18"/>
        </w:rPr>
        <w:t xml:space="preserve">Al </w:t>
      </w:r>
      <w:r w:rsidR="00AB357D" w:rsidRPr="002712B9">
        <w:rPr>
          <w:rFonts w:cs="Tahoma"/>
          <w:bCs/>
          <w:sz w:val="18"/>
          <w:szCs w:val="18"/>
        </w:rPr>
        <w:t xml:space="preserve">Coordinatore </w:t>
      </w:r>
      <w:r w:rsidR="002A64A5" w:rsidRPr="002712B9">
        <w:rPr>
          <w:rFonts w:cs="Tahoma"/>
          <w:bCs/>
          <w:sz w:val="18"/>
          <w:szCs w:val="18"/>
        </w:rPr>
        <w:t>U</w:t>
      </w:r>
      <w:r w:rsidRPr="002712B9">
        <w:rPr>
          <w:rFonts w:cs="Tahoma"/>
          <w:bCs/>
          <w:sz w:val="18"/>
          <w:szCs w:val="18"/>
        </w:rPr>
        <w:t>f</w:t>
      </w:r>
      <w:r w:rsidR="002A64A5" w:rsidRPr="002712B9">
        <w:rPr>
          <w:rFonts w:cs="Tahoma"/>
          <w:bCs/>
          <w:sz w:val="18"/>
          <w:szCs w:val="18"/>
        </w:rPr>
        <w:t>f</w:t>
      </w:r>
      <w:r w:rsidRPr="002712B9">
        <w:rPr>
          <w:rFonts w:cs="Tahoma"/>
          <w:bCs/>
          <w:sz w:val="18"/>
          <w:szCs w:val="18"/>
        </w:rPr>
        <w:t>icio</w:t>
      </w:r>
      <w:r w:rsidR="002A64A5" w:rsidRPr="002712B9">
        <w:rPr>
          <w:rFonts w:cs="Tahoma"/>
          <w:bCs/>
          <w:sz w:val="18"/>
          <w:szCs w:val="18"/>
        </w:rPr>
        <w:t xml:space="preserve"> E</w:t>
      </w:r>
      <w:r w:rsidR="00AB357D" w:rsidRPr="002712B9">
        <w:rPr>
          <w:rFonts w:cs="Tahoma"/>
          <w:bCs/>
          <w:sz w:val="18"/>
          <w:szCs w:val="18"/>
        </w:rPr>
        <w:t>d</w:t>
      </w:r>
      <w:r w:rsidRPr="002712B9">
        <w:rPr>
          <w:rFonts w:cs="Tahoma"/>
          <w:bCs/>
          <w:sz w:val="18"/>
          <w:szCs w:val="18"/>
        </w:rPr>
        <w:t>ucazione</w:t>
      </w:r>
      <w:r w:rsidR="002A64A5" w:rsidRPr="002712B9">
        <w:rPr>
          <w:rFonts w:cs="Tahoma"/>
          <w:bCs/>
          <w:sz w:val="18"/>
          <w:szCs w:val="18"/>
        </w:rPr>
        <w:t xml:space="preserve"> Fisica e</w:t>
      </w:r>
      <w:r w:rsidRPr="002712B9">
        <w:rPr>
          <w:rFonts w:cs="Tahoma"/>
          <w:bCs/>
          <w:sz w:val="18"/>
          <w:szCs w:val="18"/>
        </w:rPr>
        <w:t xml:space="preserve"> Sportiva                                                                 </w:t>
      </w:r>
      <w:r w:rsidR="002A64A5" w:rsidRPr="002712B9">
        <w:rPr>
          <w:rFonts w:cs="Tahoma"/>
          <w:bCs/>
          <w:sz w:val="18"/>
          <w:szCs w:val="18"/>
        </w:rPr>
        <w:t>US</w:t>
      </w:r>
      <w:r w:rsidR="00512BE3">
        <w:rPr>
          <w:rFonts w:cs="Tahoma"/>
          <w:bCs/>
          <w:sz w:val="18"/>
          <w:szCs w:val="18"/>
        </w:rPr>
        <w:t>T</w:t>
      </w:r>
      <w:r w:rsidR="002A64A5" w:rsidRPr="002712B9">
        <w:rPr>
          <w:rFonts w:cs="Tahoma"/>
          <w:bCs/>
          <w:sz w:val="18"/>
          <w:szCs w:val="18"/>
        </w:rPr>
        <w:t xml:space="preserve"> </w:t>
      </w:r>
      <w:r w:rsidR="008C5A22">
        <w:rPr>
          <w:rFonts w:cs="Tahoma"/>
          <w:bCs/>
          <w:sz w:val="18"/>
          <w:szCs w:val="18"/>
        </w:rPr>
        <w:t xml:space="preserve"> XII </w:t>
      </w:r>
      <w:r w:rsidRPr="002712B9">
        <w:rPr>
          <w:rFonts w:cs="Tahoma"/>
          <w:bCs/>
          <w:sz w:val="18"/>
          <w:szCs w:val="18"/>
        </w:rPr>
        <w:t xml:space="preserve">di </w:t>
      </w:r>
      <w:r w:rsidR="002A64A5" w:rsidRPr="002712B9">
        <w:rPr>
          <w:rFonts w:cs="Tahoma"/>
          <w:bCs/>
          <w:sz w:val="18"/>
          <w:szCs w:val="18"/>
        </w:rPr>
        <w:t>Verona</w:t>
      </w:r>
      <w:r w:rsidR="00261F2A" w:rsidRPr="002712B9">
        <w:rPr>
          <w:rFonts w:cs="Tahoma"/>
          <w:b/>
          <w:sz w:val="18"/>
          <w:szCs w:val="18"/>
        </w:rPr>
        <w:t xml:space="preserve"> </w:t>
      </w:r>
    </w:p>
    <w:p w:rsidR="004546E6" w:rsidRPr="002712B9" w:rsidRDefault="004546E6" w:rsidP="00DC7AD1">
      <w:pPr>
        <w:ind w:left="6372" w:right="-54"/>
        <w:rPr>
          <w:rFonts w:cs="Tahoma"/>
          <w:sz w:val="18"/>
          <w:szCs w:val="18"/>
        </w:rPr>
      </w:pPr>
      <w:r w:rsidRPr="002712B9">
        <w:rPr>
          <w:rFonts w:cs="Tahoma"/>
          <w:sz w:val="18"/>
          <w:szCs w:val="18"/>
        </w:rPr>
        <w:t xml:space="preserve">Prof. </w:t>
      </w:r>
      <w:r w:rsidR="00512BE3">
        <w:rPr>
          <w:rFonts w:cs="Tahoma"/>
          <w:sz w:val="18"/>
          <w:szCs w:val="18"/>
        </w:rPr>
        <w:t>Monica Magnone</w:t>
      </w:r>
    </w:p>
    <w:p w:rsidR="00D75066" w:rsidRPr="002712B9" w:rsidRDefault="00D75066">
      <w:pPr>
        <w:ind w:left="360" w:right="818" w:hanging="540"/>
        <w:jc w:val="center"/>
        <w:rPr>
          <w:rFonts w:cs="Tahoma"/>
          <w:sz w:val="18"/>
          <w:szCs w:val="18"/>
        </w:rPr>
      </w:pPr>
    </w:p>
    <w:p w:rsidR="00D75066" w:rsidRDefault="00D75066">
      <w:pPr>
        <w:ind w:left="360" w:right="818" w:hanging="540"/>
        <w:jc w:val="center"/>
        <w:rPr>
          <w:rFonts w:cs="Tahoma"/>
          <w:b/>
          <w:sz w:val="18"/>
          <w:szCs w:val="18"/>
        </w:rPr>
      </w:pPr>
    </w:p>
    <w:p w:rsidR="00940A9C" w:rsidRDefault="00940A9C">
      <w:pPr>
        <w:ind w:left="360" w:right="818" w:hanging="540"/>
        <w:jc w:val="center"/>
        <w:rPr>
          <w:rFonts w:cs="Tahoma"/>
          <w:b/>
          <w:sz w:val="18"/>
          <w:szCs w:val="18"/>
        </w:rPr>
      </w:pPr>
    </w:p>
    <w:p w:rsidR="00940A9C" w:rsidRPr="002712B9" w:rsidRDefault="00940A9C">
      <w:pPr>
        <w:ind w:left="360" w:right="818" w:hanging="540"/>
        <w:jc w:val="center"/>
        <w:rPr>
          <w:rFonts w:cs="Tahoma"/>
          <w:b/>
          <w:sz w:val="18"/>
          <w:szCs w:val="18"/>
        </w:rPr>
      </w:pPr>
    </w:p>
    <w:p w:rsidR="00D75066" w:rsidRPr="002712B9" w:rsidRDefault="00D75066" w:rsidP="00D75066">
      <w:pPr>
        <w:spacing w:line="360" w:lineRule="auto"/>
        <w:jc w:val="both"/>
        <w:rPr>
          <w:sz w:val="18"/>
          <w:szCs w:val="18"/>
        </w:rPr>
      </w:pPr>
      <w:r w:rsidRPr="002712B9">
        <w:rPr>
          <w:sz w:val="18"/>
          <w:szCs w:val="18"/>
        </w:rPr>
        <w:t>Oggetto: Nuovi Giochi della Gioventù 20</w:t>
      </w:r>
      <w:r w:rsidR="00CB2869">
        <w:rPr>
          <w:sz w:val="18"/>
          <w:szCs w:val="18"/>
        </w:rPr>
        <w:t>12</w:t>
      </w:r>
      <w:r w:rsidR="00512BE3">
        <w:rPr>
          <w:sz w:val="18"/>
          <w:szCs w:val="18"/>
        </w:rPr>
        <w:t>-201</w:t>
      </w:r>
      <w:r w:rsidR="00CB2869">
        <w:rPr>
          <w:sz w:val="18"/>
          <w:szCs w:val="18"/>
        </w:rPr>
        <w:t>3</w:t>
      </w:r>
      <w:r w:rsidRPr="002712B9">
        <w:rPr>
          <w:sz w:val="18"/>
          <w:szCs w:val="18"/>
        </w:rPr>
        <w:t>.</w:t>
      </w:r>
    </w:p>
    <w:p w:rsidR="00D75066" w:rsidRPr="002712B9" w:rsidRDefault="00D75066" w:rsidP="00D75066">
      <w:pPr>
        <w:spacing w:line="360" w:lineRule="auto"/>
        <w:jc w:val="both"/>
        <w:rPr>
          <w:sz w:val="18"/>
          <w:szCs w:val="18"/>
        </w:rPr>
      </w:pPr>
    </w:p>
    <w:p w:rsidR="00D75066" w:rsidRPr="002712B9" w:rsidRDefault="00CB2869" w:rsidP="002712B9">
      <w:pPr>
        <w:spacing w:line="240" w:lineRule="atLeast"/>
        <w:ind w:firstLine="709"/>
        <w:jc w:val="both"/>
        <w:rPr>
          <w:sz w:val="18"/>
          <w:szCs w:val="18"/>
        </w:rPr>
      </w:pPr>
      <w:r>
        <w:rPr>
          <w:sz w:val="18"/>
          <w:szCs w:val="18"/>
        </w:rPr>
        <w:t>S</w:t>
      </w:r>
      <w:r w:rsidR="007D64BE">
        <w:rPr>
          <w:sz w:val="18"/>
          <w:szCs w:val="18"/>
        </w:rPr>
        <w:t>i comunica che</w:t>
      </w:r>
      <w:r w:rsidR="00682105">
        <w:rPr>
          <w:sz w:val="18"/>
          <w:szCs w:val="18"/>
        </w:rPr>
        <w:t xml:space="preserve"> </w:t>
      </w:r>
      <w:r w:rsidR="007D64BE">
        <w:rPr>
          <w:sz w:val="18"/>
          <w:szCs w:val="18"/>
        </w:rPr>
        <w:t>a</w:t>
      </w:r>
      <w:r w:rsidR="00D75066" w:rsidRPr="002712B9">
        <w:rPr>
          <w:sz w:val="18"/>
          <w:szCs w:val="18"/>
        </w:rPr>
        <w:t>nche per il corrente anno scolastico il Comitato Provinciale CONI di Verona</w:t>
      </w:r>
      <w:r w:rsidR="00D75066" w:rsidRPr="002712B9">
        <w:rPr>
          <w:rFonts w:cs="Tahoma"/>
          <w:sz w:val="18"/>
          <w:szCs w:val="18"/>
        </w:rPr>
        <w:t xml:space="preserve">, </w:t>
      </w:r>
      <w:r w:rsidR="00A73B84">
        <w:rPr>
          <w:sz w:val="18"/>
          <w:szCs w:val="18"/>
        </w:rPr>
        <w:t xml:space="preserve"> promuove</w:t>
      </w:r>
      <w:r w:rsidR="00D75066" w:rsidRPr="002712B9">
        <w:rPr>
          <w:sz w:val="18"/>
          <w:szCs w:val="18"/>
        </w:rPr>
        <w:t xml:space="preserve"> ed organizza i Nuovi Giochi della Gioventù riservati alle Scuole Secondarie di 1° grado.</w:t>
      </w:r>
    </w:p>
    <w:p w:rsidR="00D75066" w:rsidRDefault="00D75066" w:rsidP="002712B9">
      <w:pPr>
        <w:spacing w:line="240" w:lineRule="atLeast"/>
        <w:ind w:firstLine="709"/>
        <w:jc w:val="both"/>
        <w:rPr>
          <w:sz w:val="18"/>
          <w:szCs w:val="18"/>
          <w:u w:val="single"/>
        </w:rPr>
      </w:pPr>
      <w:r w:rsidRPr="002712B9">
        <w:rPr>
          <w:sz w:val="18"/>
          <w:szCs w:val="18"/>
        </w:rPr>
        <w:t>Al fine di incrementare la già numerosa partecipazione dell</w:t>
      </w:r>
      <w:r w:rsidR="002712B9">
        <w:rPr>
          <w:sz w:val="18"/>
          <w:szCs w:val="18"/>
        </w:rPr>
        <w:t>e precedenti edizioni</w:t>
      </w:r>
      <w:r w:rsidRPr="002712B9">
        <w:rPr>
          <w:sz w:val="18"/>
          <w:szCs w:val="18"/>
        </w:rPr>
        <w:t xml:space="preserve"> e di mettere gli organismi scolastici in grado di deliberare la partecipazione all’iniziativa, si inviano, allegati alla presente, il regolamento tecnico ed il modulo di adesione da restituire compilato in ogni sua parte</w:t>
      </w:r>
      <w:r w:rsidRPr="002712B9">
        <w:rPr>
          <w:sz w:val="18"/>
          <w:szCs w:val="18"/>
          <w:u w:val="single"/>
        </w:rPr>
        <w:t>.</w:t>
      </w:r>
    </w:p>
    <w:p w:rsidR="007D64BE" w:rsidRDefault="007D64BE" w:rsidP="002712B9">
      <w:pPr>
        <w:spacing w:line="240" w:lineRule="atLeast"/>
        <w:ind w:firstLine="709"/>
        <w:jc w:val="both"/>
        <w:rPr>
          <w:sz w:val="18"/>
          <w:szCs w:val="18"/>
          <w:u w:val="single"/>
        </w:rPr>
      </w:pPr>
    </w:p>
    <w:p w:rsidR="00D75066" w:rsidRPr="002712B9" w:rsidRDefault="00D75066" w:rsidP="002712B9">
      <w:pPr>
        <w:spacing w:line="240" w:lineRule="atLeast"/>
        <w:ind w:firstLine="709"/>
        <w:jc w:val="both"/>
        <w:rPr>
          <w:sz w:val="18"/>
          <w:szCs w:val="18"/>
        </w:rPr>
      </w:pPr>
      <w:r w:rsidRPr="002712B9">
        <w:rPr>
          <w:sz w:val="18"/>
          <w:szCs w:val="18"/>
        </w:rPr>
        <w:t xml:space="preserve">Con successive comunicazioni si informeranno gli Istituti scolastici </w:t>
      </w:r>
      <w:r w:rsidR="00542E01" w:rsidRPr="002712B9">
        <w:rPr>
          <w:sz w:val="18"/>
          <w:szCs w:val="18"/>
        </w:rPr>
        <w:t xml:space="preserve">riguardo il </w:t>
      </w:r>
      <w:r w:rsidRPr="002712B9">
        <w:rPr>
          <w:sz w:val="18"/>
          <w:szCs w:val="18"/>
        </w:rPr>
        <w:t>calendario delle manifestazioni che saranno organizzate in base alle iscrizioni pervenute e le ulteriori iniziative che dovranno dare il massimo risalto alle giornate sportive ed agli incontri informativi che precederanno lo svolgimento delle stesse.</w:t>
      </w:r>
    </w:p>
    <w:p w:rsidR="007D64BE" w:rsidRDefault="007D64BE" w:rsidP="007D64BE">
      <w:pPr>
        <w:spacing w:line="240" w:lineRule="atLeast"/>
        <w:ind w:firstLine="709"/>
        <w:jc w:val="both"/>
        <w:rPr>
          <w:sz w:val="18"/>
          <w:szCs w:val="18"/>
        </w:rPr>
      </w:pPr>
      <w:r>
        <w:rPr>
          <w:sz w:val="18"/>
          <w:szCs w:val="18"/>
        </w:rPr>
        <w:t>Si rendo noto che la festa provinciale finale (partecipa la classe vincitrice della fase di Istituto) è riservata alle classi prime e che anche per l’anno 201</w:t>
      </w:r>
      <w:r w:rsidR="00CB2869">
        <w:rPr>
          <w:sz w:val="18"/>
          <w:szCs w:val="18"/>
        </w:rPr>
        <w:t>2</w:t>
      </w:r>
      <w:r>
        <w:rPr>
          <w:sz w:val="18"/>
          <w:szCs w:val="18"/>
        </w:rPr>
        <w:t>/201</w:t>
      </w:r>
      <w:r w:rsidR="00CB2869">
        <w:rPr>
          <w:sz w:val="18"/>
          <w:szCs w:val="18"/>
        </w:rPr>
        <w:t xml:space="preserve">3 </w:t>
      </w:r>
      <w:r>
        <w:rPr>
          <w:sz w:val="18"/>
          <w:szCs w:val="18"/>
        </w:rPr>
        <w:t xml:space="preserve"> i pullman sono messi a disposizione del Coni provinciale di Verona</w:t>
      </w:r>
      <w:r w:rsidR="00424FB9">
        <w:rPr>
          <w:sz w:val="18"/>
          <w:szCs w:val="18"/>
        </w:rPr>
        <w:t>, salvo eventuali cambiamenti decisi a livello centrale</w:t>
      </w:r>
      <w:r>
        <w:rPr>
          <w:sz w:val="18"/>
          <w:szCs w:val="18"/>
        </w:rPr>
        <w:t>.</w:t>
      </w:r>
    </w:p>
    <w:p w:rsidR="007D64BE" w:rsidRDefault="007D64BE" w:rsidP="007D64BE">
      <w:pPr>
        <w:spacing w:line="240" w:lineRule="atLeast"/>
        <w:ind w:firstLine="709"/>
        <w:jc w:val="both"/>
        <w:rPr>
          <w:sz w:val="18"/>
          <w:szCs w:val="18"/>
        </w:rPr>
      </w:pPr>
      <w:r>
        <w:rPr>
          <w:sz w:val="18"/>
          <w:szCs w:val="18"/>
        </w:rPr>
        <w:t>Si invita gli insegnanti a prendere in considerazione anche le attività collaterali, utile a d</w:t>
      </w:r>
      <w:r w:rsidR="003A63D3">
        <w:rPr>
          <w:sz w:val="18"/>
          <w:szCs w:val="18"/>
        </w:rPr>
        <w:t>are maggior valenza al progetto; informazioni sul sito www.giochidellagioventu.it</w:t>
      </w:r>
    </w:p>
    <w:p w:rsidR="00D75066" w:rsidRPr="002712B9" w:rsidRDefault="00D75066" w:rsidP="002712B9">
      <w:pPr>
        <w:spacing w:line="240" w:lineRule="atLeast"/>
        <w:ind w:firstLine="709"/>
        <w:jc w:val="both"/>
        <w:rPr>
          <w:sz w:val="18"/>
          <w:szCs w:val="18"/>
        </w:rPr>
      </w:pPr>
      <w:r w:rsidRPr="002712B9">
        <w:rPr>
          <w:sz w:val="18"/>
          <w:szCs w:val="18"/>
        </w:rPr>
        <w:t>In attesa di incontrarvi numerosi insieme ai vostri insegnanti ed alunni, cogliamo l’occasione per formulare cordiali saluti ed auguri di proficuo lavoro.</w:t>
      </w:r>
    </w:p>
    <w:p w:rsidR="002712B9" w:rsidRDefault="008C5A22" w:rsidP="002712B9">
      <w:pPr>
        <w:spacing w:line="360" w:lineRule="auto"/>
        <w:jc w:val="both"/>
        <w:rPr>
          <w:sz w:val="18"/>
          <w:szCs w:val="18"/>
        </w:rPr>
      </w:pPr>
      <w:r>
        <w:rPr>
          <w:noProof/>
          <w:sz w:val="18"/>
          <w:szCs w:val="18"/>
        </w:rPr>
        <w:drawing>
          <wp:anchor distT="0" distB="0" distL="114300" distR="114300" simplePos="0" relativeHeight="251659776" behindDoc="1" locked="0" layoutInCell="1" allowOverlap="1">
            <wp:simplePos x="0" y="0"/>
            <wp:positionH relativeFrom="column">
              <wp:posOffset>318770</wp:posOffset>
            </wp:positionH>
            <wp:positionV relativeFrom="paragraph">
              <wp:posOffset>130810</wp:posOffset>
            </wp:positionV>
            <wp:extent cx="1284605" cy="704850"/>
            <wp:effectExtent l="19050" t="0" r="0" b="0"/>
            <wp:wrapNone/>
            <wp:docPr id="86" name="Immagine 86" descr="File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ile0176"/>
                    <pic:cNvPicPr>
                      <a:picLocks noChangeAspect="1" noChangeArrowheads="1"/>
                    </pic:cNvPicPr>
                  </pic:nvPicPr>
                  <pic:blipFill>
                    <a:blip r:embed="rId9"/>
                    <a:srcRect/>
                    <a:stretch>
                      <a:fillRect/>
                    </a:stretch>
                  </pic:blipFill>
                  <pic:spPr bwMode="auto">
                    <a:xfrm>
                      <a:off x="0" y="0"/>
                      <a:ext cx="1284605" cy="704850"/>
                    </a:xfrm>
                    <a:prstGeom prst="rect">
                      <a:avLst/>
                    </a:prstGeom>
                    <a:noFill/>
                    <a:ln w="9525">
                      <a:noFill/>
                      <a:miter lim="800000"/>
                      <a:headEnd/>
                      <a:tailEnd/>
                    </a:ln>
                  </pic:spPr>
                </pic:pic>
              </a:graphicData>
            </a:graphic>
          </wp:anchor>
        </w:drawing>
      </w:r>
      <w:r>
        <w:rPr>
          <w:noProof/>
          <w:sz w:val="18"/>
          <w:szCs w:val="18"/>
        </w:rPr>
        <w:drawing>
          <wp:anchor distT="0" distB="0" distL="114300" distR="114300" simplePos="0" relativeHeight="251658752" behindDoc="1" locked="0" layoutInCell="1" allowOverlap="1">
            <wp:simplePos x="0" y="0"/>
            <wp:positionH relativeFrom="column">
              <wp:posOffset>3870960</wp:posOffset>
            </wp:positionH>
            <wp:positionV relativeFrom="paragraph">
              <wp:posOffset>16510</wp:posOffset>
            </wp:positionV>
            <wp:extent cx="1066800" cy="978535"/>
            <wp:effectExtent l="19050" t="0" r="0" b="0"/>
            <wp:wrapNone/>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cstate="print"/>
                    <a:srcRect/>
                    <a:stretch>
                      <a:fillRect/>
                    </a:stretch>
                  </pic:blipFill>
                  <pic:spPr bwMode="auto">
                    <a:xfrm>
                      <a:off x="0" y="0"/>
                      <a:ext cx="1066800" cy="978535"/>
                    </a:xfrm>
                    <a:prstGeom prst="rect">
                      <a:avLst/>
                    </a:prstGeom>
                    <a:noFill/>
                    <a:ln w="9525">
                      <a:noFill/>
                      <a:miter lim="800000"/>
                      <a:headEnd/>
                      <a:tailEnd/>
                    </a:ln>
                  </pic:spPr>
                </pic:pic>
              </a:graphicData>
            </a:graphic>
          </wp:anchor>
        </w:drawing>
      </w:r>
    </w:p>
    <w:p w:rsidR="00D75066" w:rsidRPr="002712B9" w:rsidRDefault="00D75066" w:rsidP="002712B9">
      <w:pPr>
        <w:spacing w:line="240" w:lineRule="atLeast"/>
        <w:jc w:val="both"/>
        <w:rPr>
          <w:sz w:val="18"/>
          <w:szCs w:val="18"/>
        </w:rPr>
      </w:pPr>
      <w:r w:rsidRPr="002712B9">
        <w:rPr>
          <w:sz w:val="18"/>
          <w:szCs w:val="18"/>
        </w:rPr>
        <w:t>Il Coordinatore Tecnico Coni Verona                              Il Presidente del C.P. CONI Verona</w:t>
      </w:r>
    </w:p>
    <w:p w:rsidR="00D75066" w:rsidRPr="002712B9" w:rsidRDefault="00D75066" w:rsidP="002712B9">
      <w:pPr>
        <w:tabs>
          <w:tab w:val="center" w:pos="1980"/>
          <w:tab w:val="center" w:pos="7380"/>
        </w:tabs>
        <w:spacing w:line="240" w:lineRule="atLeast"/>
        <w:jc w:val="both"/>
        <w:rPr>
          <w:sz w:val="18"/>
          <w:szCs w:val="18"/>
        </w:rPr>
      </w:pPr>
      <w:r w:rsidRPr="002712B9">
        <w:rPr>
          <w:sz w:val="18"/>
          <w:szCs w:val="18"/>
        </w:rPr>
        <w:t xml:space="preserve">   Prof.ssa raffaella Sgalambro                                             Arch. Stefano Braggio</w:t>
      </w:r>
    </w:p>
    <w:p w:rsidR="002712B9" w:rsidRDefault="00D75066" w:rsidP="00D75066">
      <w:pPr>
        <w:tabs>
          <w:tab w:val="center" w:pos="1980"/>
          <w:tab w:val="center" w:pos="7380"/>
        </w:tabs>
        <w:spacing w:line="360" w:lineRule="auto"/>
        <w:jc w:val="both"/>
        <w:rPr>
          <w:sz w:val="18"/>
          <w:szCs w:val="18"/>
        </w:rPr>
      </w:pPr>
      <w:r w:rsidRPr="002712B9">
        <w:rPr>
          <w:sz w:val="18"/>
          <w:szCs w:val="18"/>
        </w:rPr>
        <w:t xml:space="preserve">  </w:t>
      </w:r>
    </w:p>
    <w:p w:rsidR="002712B9" w:rsidRDefault="002712B9" w:rsidP="00D75066">
      <w:pPr>
        <w:tabs>
          <w:tab w:val="center" w:pos="1980"/>
          <w:tab w:val="center" w:pos="7380"/>
        </w:tabs>
        <w:spacing w:line="360" w:lineRule="auto"/>
        <w:jc w:val="both"/>
        <w:rPr>
          <w:sz w:val="18"/>
          <w:szCs w:val="18"/>
        </w:rPr>
      </w:pPr>
    </w:p>
    <w:p w:rsidR="00D75066" w:rsidRPr="002712B9" w:rsidRDefault="00D75066" w:rsidP="00D75066">
      <w:pPr>
        <w:tabs>
          <w:tab w:val="center" w:pos="1980"/>
          <w:tab w:val="center" w:pos="7380"/>
        </w:tabs>
        <w:spacing w:line="360" w:lineRule="auto"/>
        <w:jc w:val="both"/>
        <w:rPr>
          <w:sz w:val="18"/>
          <w:szCs w:val="18"/>
        </w:rPr>
      </w:pPr>
      <w:r w:rsidRPr="002712B9">
        <w:rPr>
          <w:sz w:val="18"/>
          <w:szCs w:val="18"/>
        </w:rPr>
        <w:t xml:space="preserve">                                                                                          </w:t>
      </w:r>
      <w:r w:rsidRPr="002712B9">
        <w:rPr>
          <w:rFonts w:cs="Tahoma"/>
          <w:sz w:val="18"/>
          <w:szCs w:val="18"/>
        </w:rPr>
        <w:t xml:space="preserve">  </w:t>
      </w:r>
    </w:p>
    <w:p w:rsidR="00D75066" w:rsidRPr="00136306" w:rsidRDefault="008C3CF7" w:rsidP="00D75066">
      <w:pPr>
        <w:tabs>
          <w:tab w:val="center" w:pos="1980"/>
          <w:tab w:val="center" w:pos="7380"/>
        </w:tabs>
        <w:spacing w:line="360" w:lineRule="auto"/>
        <w:jc w:val="both"/>
        <w:rPr>
          <w:b/>
          <w:sz w:val="18"/>
          <w:szCs w:val="18"/>
        </w:rPr>
      </w:pPr>
      <w:r w:rsidRPr="00136306">
        <w:rPr>
          <w:b/>
          <w:sz w:val="18"/>
          <w:szCs w:val="18"/>
        </w:rPr>
        <w:t>Si allega modulo di adesione da compilare in ogni sua parte</w:t>
      </w:r>
      <w:r w:rsidR="00136306" w:rsidRPr="00136306">
        <w:rPr>
          <w:b/>
          <w:sz w:val="18"/>
          <w:szCs w:val="18"/>
        </w:rPr>
        <w:t xml:space="preserve"> i inviare entro il </w:t>
      </w:r>
      <w:r w:rsidR="00424FB9">
        <w:rPr>
          <w:b/>
          <w:sz w:val="18"/>
          <w:szCs w:val="18"/>
        </w:rPr>
        <w:t xml:space="preserve">12 dicembre </w:t>
      </w:r>
      <w:r w:rsidR="00136306" w:rsidRPr="00136306">
        <w:rPr>
          <w:b/>
          <w:sz w:val="18"/>
          <w:szCs w:val="18"/>
        </w:rPr>
        <w:t>2012</w:t>
      </w:r>
      <w:r w:rsidRPr="00136306">
        <w:rPr>
          <w:b/>
          <w:sz w:val="18"/>
          <w:szCs w:val="18"/>
        </w:rPr>
        <w:t xml:space="preserve"> </w:t>
      </w:r>
      <w:r w:rsidR="009F148D" w:rsidRPr="00136306">
        <w:rPr>
          <w:b/>
          <w:sz w:val="18"/>
          <w:szCs w:val="18"/>
        </w:rPr>
        <w:t>(</w:t>
      </w:r>
      <w:r w:rsidR="00542E01" w:rsidRPr="00136306">
        <w:rPr>
          <w:b/>
          <w:sz w:val="18"/>
          <w:szCs w:val="18"/>
        </w:rPr>
        <w:t>IMPORTANTE IL</w:t>
      </w:r>
      <w:r w:rsidR="009F148D" w:rsidRPr="00136306">
        <w:rPr>
          <w:b/>
          <w:sz w:val="18"/>
          <w:szCs w:val="18"/>
        </w:rPr>
        <w:t xml:space="preserve"> NUMERO DI DELIBERA) </w:t>
      </w:r>
    </w:p>
    <w:p w:rsidR="00D75066" w:rsidRPr="002712B9" w:rsidRDefault="00D75066" w:rsidP="00D75066">
      <w:pPr>
        <w:tabs>
          <w:tab w:val="left" w:pos="540"/>
        </w:tabs>
        <w:jc w:val="both"/>
        <w:rPr>
          <w:b/>
          <w:sz w:val="18"/>
          <w:szCs w:val="18"/>
        </w:rPr>
      </w:pPr>
      <w:r w:rsidRPr="002712B9">
        <w:rPr>
          <w:sz w:val="18"/>
          <w:szCs w:val="18"/>
        </w:rPr>
        <w:t>N.B</w:t>
      </w:r>
      <w:r w:rsidRPr="002712B9">
        <w:rPr>
          <w:b/>
          <w:sz w:val="18"/>
          <w:szCs w:val="18"/>
        </w:rPr>
        <w:t>.  Il modulo di iscrizione dovrà pervenire a:</w:t>
      </w:r>
    </w:p>
    <w:p w:rsidR="00D75066" w:rsidRPr="002712B9" w:rsidRDefault="00D75066" w:rsidP="00D75066">
      <w:pPr>
        <w:tabs>
          <w:tab w:val="left" w:pos="540"/>
        </w:tabs>
        <w:jc w:val="both"/>
        <w:rPr>
          <w:b/>
          <w:sz w:val="18"/>
          <w:szCs w:val="18"/>
        </w:rPr>
      </w:pPr>
      <w:r w:rsidRPr="002712B9">
        <w:rPr>
          <w:b/>
          <w:sz w:val="18"/>
          <w:szCs w:val="18"/>
        </w:rPr>
        <w:tab/>
        <w:t xml:space="preserve">C. P. CONI di Verona Fax al n° </w:t>
      </w:r>
      <w:r w:rsidRPr="002712B9">
        <w:rPr>
          <w:b/>
          <w:sz w:val="18"/>
          <w:szCs w:val="18"/>
          <w:u w:val="single"/>
        </w:rPr>
        <w:t>045-8030646</w:t>
      </w:r>
      <w:r w:rsidRPr="002712B9">
        <w:rPr>
          <w:b/>
          <w:sz w:val="18"/>
          <w:szCs w:val="18"/>
        </w:rPr>
        <w:t xml:space="preserve"> </w:t>
      </w:r>
      <w:r w:rsidR="002712B9">
        <w:rPr>
          <w:b/>
          <w:sz w:val="18"/>
          <w:szCs w:val="18"/>
        </w:rPr>
        <w:t>–Tel.045/8030601</w:t>
      </w:r>
    </w:p>
    <w:p w:rsidR="00B55F8B" w:rsidRPr="002712B9" w:rsidRDefault="00D75066" w:rsidP="00940A9C">
      <w:pPr>
        <w:tabs>
          <w:tab w:val="left" w:pos="540"/>
        </w:tabs>
        <w:jc w:val="both"/>
        <w:rPr>
          <w:rFonts w:cs="Tahoma"/>
          <w:b/>
          <w:sz w:val="18"/>
          <w:szCs w:val="18"/>
        </w:rPr>
      </w:pPr>
      <w:r w:rsidRPr="002712B9">
        <w:rPr>
          <w:b/>
          <w:sz w:val="18"/>
          <w:szCs w:val="18"/>
        </w:rPr>
        <w:t xml:space="preserve">        oppure tramite E-mail  </w:t>
      </w:r>
      <w:r w:rsidRPr="002712B9">
        <w:rPr>
          <w:b/>
          <w:color w:val="0000FF"/>
          <w:sz w:val="18"/>
          <w:szCs w:val="18"/>
          <w:u w:val="single"/>
        </w:rPr>
        <w:t>verona@coni.it</w:t>
      </w:r>
      <w:r w:rsidRPr="002712B9">
        <w:rPr>
          <w:b/>
          <w:sz w:val="18"/>
          <w:szCs w:val="18"/>
        </w:rPr>
        <w:t xml:space="preserve"> </w:t>
      </w:r>
      <w:r w:rsidR="00E247E3" w:rsidRPr="002712B9">
        <w:rPr>
          <w:rFonts w:cs="Tahoma"/>
          <w:b/>
          <w:sz w:val="18"/>
          <w:szCs w:val="18"/>
        </w:rPr>
        <w:t xml:space="preserve">                                                                                         </w:t>
      </w:r>
      <w:r w:rsidR="00690EED" w:rsidRPr="002712B9">
        <w:rPr>
          <w:rFonts w:cs="Tahoma"/>
          <w:b/>
          <w:sz w:val="18"/>
          <w:szCs w:val="18"/>
        </w:rPr>
        <w:t xml:space="preserve"> </w:t>
      </w:r>
    </w:p>
    <w:p w:rsidR="008E275A" w:rsidRPr="002712B9" w:rsidRDefault="00B55F8B" w:rsidP="006A4A8F">
      <w:pPr>
        <w:jc w:val="both"/>
        <w:rPr>
          <w:rFonts w:cs="Tahoma"/>
          <w:sz w:val="18"/>
          <w:szCs w:val="18"/>
        </w:rPr>
      </w:pPr>
      <w:r w:rsidRPr="002712B9">
        <w:rPr>
          <w:rFonts w:cs="Tahoma"/>
          <w:sz w:val="18"/>
          <w:szCs w:val="18"/>
        </w:rPr>
        <w:t xml:space="preserve">                     </w:t>
      </w:r>
    </w:p>
    <w:p w:rsidR="002C72CB" w:rsidRPr="002712B9" w:rsidRDefault="007F7528" w:rsidP="00DC7AD1">
      <w:pPr>
        <w:jc w:val="center"/>
        <w:rPr>
          <w:rFonts w:cs="Tahoma"/>
          <w:sz w:val="18"/>
          <w:szCs w:val="18"/>
        </w:rPr>
      </w:pPr>
      <w:r>
        <w:rPr>
          <w:rFonts w:cs="Tahoma"/>
          <w:noProof/>
          <w:sz w:val="18"/>
          <w:szCs w:val="18"/>
        </w:rPr>
        <w:pict>
          <v:shapetype id="_x0000_t202" coordsize="21600,21600" o:spt="202" path="m,l,21600r21600,l21600,xe">
            <v:stroke joinstyle="miter"/>
            <v:path gradientshapeok="t" o:connecttype="rect"/>
          </v:shapetype>
          <v:shape id="_x0000_s1104" type="#_x0000_t202" style="position:absolute;left:0;text-align:left;margin-left:234pt;margin-top:35.1pt;width:243pt;height:36pt;z-index:251655680" stroked="f">
            <v:textbox style="mso-next-textbox:#_x0000_s1104">
              <w:txbxContent>
                <w:p w:rsidR="002A64A5" w:rsidRPr="00DC7AD1" w:rsidRDefault="002A64A5" w:rsidP="00DC7AD1"/>
              </w:txbxContent>
            </v:textbox>
          </v:shape>
        </w:pict>
      </w:r>
    </w:p>
    <w:sectPr w:rsidR="002C72CB" w:rsidRPr="002712B9" w:rsidSect="00A7334A">
      <w:footerReference w:type="even" r:id="rId11"/>
      <w:footerReference w:type="default" r:id="rId12"/>
      <w:pgSz w:w="11906" w:h="16838"/>
      <w:pgMar w:top="899" w:right="1466" w:bottom="107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27C" w:rsidRDefault="0050427C">
      <w:r>
        <w:separator/>
      </w:r>
    </w:p>
  </w:endnote>
  <w:endnote w:type="continuationSeparator" w:id="1">
    <w:p w:rsidR="0050427C" w:rsidRDefault="005042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8B" w:rsidRDefault="007F7528">
    <w:pPr>
      <w:pStyle w:val="Pidipagina"/>
      <w:framePr w:wrap="around" w:vAnchor="text" w:hAnchor="margin" w:xAlign="right" w:y="1"/>
      <w:rPr>
        <w:rStyle w:val="Numeropagina"/>
      </w:rPr>
    </w:pPr>
    <w:r>
      <w:rPr>
        <w:rStyle w:val="Numeropagina"/>
      </w:rPr>
      <w:fldChar w:fldCharType="begin"/>
    </w:r>
    <w:r w:rsidR="00B55F8B">
      <w:rPr>
        <w:rStyle w:val="Numeropagina"/>
      </w:rPr>
      <w:instrText xml:space="preserve">PAGE  </w:instrText>
    </w:r>
    <w:r>
      <w:rPr>
        <w:rStyle w:val="Numeropagina"/>
      </w:rPr>
      <w:fldChar w:fldCharType="end"/>
    </w:r>
  </w:p>
  <w:p w:rsidR="00B55F8B" w:rsidRDefault="00B55F8B">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8B" w:rsidRDefault="007F7528">
    <w:pPr>
      <w:pStyle w:val="Pidipagina"/>
      <w:framePr w:wrap="around" w:vAnchor="text" w:hAnchor="margin" w:xAlign="right" w:y="1"/>
      <w:rPr>
        <w:rStyle w:val="Numeropagina"/>
      </w:rPr>
    </w:pPr>
    <w:r>
      <w:rPr>
        <w:rStyle w:val="Numeropagina"/>
      </w:rPr>
      <w:fldChar w:fldCharType="begin"/>
    </w:r>
    <w:r w:rsidR="00B55F8B">
      <w:rPr>
        <w:rStyle w:val="Numeropagina"/>
      </w:rPr>
      <w:instrText xml:space="preserve">PAGE  </w:instrText>
    </w:r>
    <w:r>
      <w:rPr>
        <w:rStyle w:val="Numeropagina"/>
      </w:rPr>
      <w:fldChar w:fldCharType="separate"/>
    </w:r>
    <w:r w:rsidR="00A73B84">
      <w:rPr>
        <w:rStyle w:val="Numeropagina"/>
        <w:noProof/>
      </w:rPr>
      <w:t>1</w:t>
    </w:r>
    <w:r>
      <w:rPr>
        <w:rStyle w:val="Numeropagina"/>
      </w:rPr>
      <w:fldChar w:fldCharType="end"/>
    </w:r>
  </w:p>
  <w:p w:rsidR="00B55F8B" w:rsidRDefault="00B55F8B">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27C" w:rsidRDefault="0050427C">
      <w:r>
        <w:separator/>
      </w:r>
    </w:p>
  </w:footnote>
  <w:footnote w:type="continuationSeparator" w:id="1">
    <w:p w:rsidR="0050427C" w:rsidRDefault="005042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EA71A2"/>
    <w:lvl w:ilvl="0">
      <w:numFmt w:val="decimal"/>
      <w:lvlText w:val="*"/>
      <w:lvlJc w:val="left"/>
    </w:lvl>
  </w:abstractNum>
  <w:abstractNum w:abstractNumId="1">
    <w:nsid w:val="10925CF0"/>
    <w:multiLevelType w:val="hybridMultilevel"/>
    <w:tmpl w:val="9906165A"/>
    <w:lvl w:ilvl="0" w:tplc="842AA4CE">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9C72CA8"/>
    <w:multiLevelType w:val="hybridMultilevel"/>
    <w:tmpl w:val="7ACEC23A"/>
    <w:lvl w:ilvl="0" w:tplc="04100005">
      <w:start w:val="1"/>
      <w:numFmt w:val="bullet"/>
      <w:lvlText w:val=""/>
      <w:lvlJc w:val="left"/>
      <w:pPr>
        <w:tabs>
          <w:tab w:val="num" w:pos="717"/>
        </w:tabs>
        <w:ind w:left="717"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D8934E8"/>
    <w:multiLevelType w:val="hybridMultilevel"/>
    <w:tmpl w:val="FE688B0C"/>
    <w:lvl w:ilvl="0" w:tplc="842AA4CE">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4841CED"/>
    <w:multiLevelType w:val="hybridMultilevel"/>
    <w:tmpl w:val="7ACEC23A"/>
    <w:lvl w:ilvl="0" w:tplc="FFB2E0D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3B43287"/>
    <w:multiLevelType w:val="hybridMultilevel"/>
    <w:tmpl w:val="445AA5DC"/>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A690853"/>
    <w:multiLevelType w:val="hybridMultilevel"/>
    <w:tmpl w:val="206C16A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A773924"/>
    <w:multiLevelType w:val="hybridMultilevel"/>
    <w:tmpl w:val="5B90F5A6"/>
    <w:lvl w:ilvl="0" w:tplc="1D34BA48">
      <w:start w:val="1"/>
      <w:numFmt w:val="bullet"/>
      <w:lvlText w:val=""/>
      <w:lvlJc w:val="left"/>
      <w:pPr>
        <w:tabs>
          <w:tab w:val="num" w:pos="170"/>
        </w:tabs>
        <w:ind w:left="284" w:hanging="11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4A366F9"/>
    <w:multiLevelType w:val="hybridMultilevel"/>
    <w:tmpl w:val="FE688B0C"/>
    <w:lvl w:ilvl="0" w:tplc="4DD2C530">
      <w:start w:val="1"/>
      <w:numFmt w:val="decimal"/>
      <w:lvlText w:val="%1."/>
      <w:lvlJc w:val="left"/>
      <w:pPr>
        <w:tabs>
          <w:tab w:val="num" w:pos="720"/>
        </w:tabs>
        <w:ind w:left="720" w:hanging="360"/>
      </w:pPr>
      <w:rPr>
        <w:rFonts w:hint="default"/>
        <w:b/>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5FB6B01"/>
    <w:multiLevelType w:val="hybridMultilevel"/>
    <w:tmpl w:val="9906165A"/>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C2A1D9A"/>
    <w:multiLevelType w:val="hybridMultilevel"/>
    <w:tmpl w:val="C5F28996"/>
    <w:lvl w:ilvl="0" w:tplc="2B7A65D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4D101237"/>
    <w:multiLevelType w:val="hybridMultilevel"/>
    <w:tmpl w:val="439C2750"/>
    <w:lvl w:ilvl="0" w:tplc="0410000D">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2">
    <w:nsid w:val="4D2127DD"/>
    <w:multiLevelType w:val="hybridMultilevel"/>
    <w:tmpl w:val="29622250"/>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4D2B203D"/>
    <w:multiLevelType w:val="hybridMultilevel"/>
    <w:tmpl w:val="FC8AFDDE"/>
    <w:lvl w:ilvl="0" w:tplc="04100005">
      <w:start w:val="1"/>
      <w:numFmt w:val="bullet"/>
      <w:lvlText w:val=""/>
      <w:lvlJc w:val="left"/>
      <w:pPr>
        <w:tabs>
          <w:tab w:val="num" w:pos="717"/>
        </w:tabs>
        <w:ind w:left="717" w:hanging="360"/>
      </w:pPr>
      <w:rPr>
        <w:rFonts w:ascii="Wingdings" w:hAnsi="Wingdings"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4">
    <w:nsid w:val="55097EFB"/>
    <w:multiLevelType w:val="hybridMultilevel"/>
    <w:tmpl w:val="8D768FF8"/>
    <w:lvl w:ilvl="0" w:tplc="2B7A65D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6346508B"/>
    <w:multiLevelType w:val="hybridMultilevel"/>
    <w:tmpl w:val="389053AA"/>
    <w:lvl w:ilvl="0" w:tplc="04100005">
      <w:start w:val="1"/>
      <w:numFmt w:val="bullet"/>
      <w:lvlText w:val=""/>
      <w:lvlJc w:val="left"/>
      <w:pPr>
        <w:tabs>
          <w:tab w:val="num" w:pos="717"/>
        </w:tabs>
        <w:ind w:left="717" w:hanging="360"/>
      </w:pPr>
      <w:rPr>
        <w:rFonts w:ascii="Wingdings" w:hAnsi="Wingdings"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16">
    <w:nsid w:val="656941C5"/>
    <w:multiLevelType w:val="hybridMultilevel"/>
    <w:tmpl w:val="B052A766"/>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8F66BF1"/>
    <w:multiLevelType w:val="hybridMultilevel"/>
    <w:tmpl w:val="990616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7A96DAA"/>
    <w:multiLevelType w:val="hybridMultilevel"/>
    <w:tmpl w:val="C0F62DB8"/>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79341566"/>
    <w:multiLevelType w:val="hybridMultilevel"/>
    <w:tmpl w:val="29622250"/>
    <w:lvl w:ilvl="0" w:tplc="842AA4CE">
      <w:start w:val="1"/>
      <w:numFmt w:val="bullet"/>
      <w:lvlText w:val=""/>
      <w:lvlJc w:val="left"/>
      <w:pPr>
        <w:tabs>
          <w:tab w:val="num" w:pos="1080"/>
        </w:tabs>
        <w:ind w:left="1080" w:hanging="360"/>
      </w:pPr>
      <w:rPr>
        <w:rFonts w:ascii="Wingdings" w:hAnsi="Wingdings" w:hint="default"/>
        <w:sz w:val="24"/>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0">
    <w:nsid w:val="7F792360"/>
    <w:multiLevelType w:val="hybridMultilevel"/>
    <w:tmpl w:val="B9908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9"/>
  </w:num>
  <w:num w:numId="4">
    <w:abstractNumId w:val="1"/>
  </w:num>
  <w:num w:numId="5">
    <w:abstractNumId w:val="5"/>
  </w:num>
  <w:num w:numId="6">
    <w:abstractNumId w:val="8"/>
  </w:num>
  <w:num w:numId="7">
    <w:abstractNumId w:val="3"/>
  </w:num>
  <w:num w:numId="8">
    <w:abstractNumId w:val="19"/>
  </w:num>
  <w:num w:numId="9">
    <w:abstractNumId w:val="16"/>
  </w:num>
  <w:num w:numId="10">
    <w:abstractNumId w:val="20"/>
  </w:num>
  <w:num w:numId="11">
    <w:abstractNumId w:val="12"/>
  </w:num>
  <w:num w:numId="12">
    <w:abstractNumId w:val="4"/>
  </w:num>
  <w:num w:numId="13">
    <w:abstractNumId w:val="7"/>
  </w:num>
  <w:num w:numId="14">
    <w:abstractNumId w:val="6"/>
  </w:num>
  <w:num w:numId="15">
    <w:abstractNumId w:val="14"/>
  </w:num>
  <w:num w:numId="16">
    <w:abstractNumId w:val="10"/>
  </w:num>
  <w:num w:numId="17">
    <w:abstractNumId w:val="18"/>
  </w:num>
  <w:num w:numId="18">
    <w:abstractNumId w:val="13"/>
  </w:num>
  <w:num w:numId="19">
    <w:abstractNumId w:val="15"/>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283"/>
  <w:characterSpacingControl w:val="doNotCompress"/>
  <w:footnotePr>
    <w:footnote w:id="0"/>
    <w:footnote w:id="1"/>
  </w:footnotePr>
  <w:endnotePr>
    <w:endnote w:id="0"/>
    <w:endnote w:id="1"/>
  </w:endnotePr>
  <w:compat/>
  <w:rsids>
    <w:rsidRoot w:val="00261F2A"/>
    <w:rsid w:val="001211B1"/>
    <w:rsid w:val="00136306"/>
    <w:rsid w:val="001533A2"/>
    <w:rsid w:val="00160B9F"/>
    <w:rsid w:val="00161073"/>
    <w:rsid w:val="001E40F6"/>
    <w:rsid w:val="00207536"/>
    <w:rsid w:val="002177FF"/>
    <w:rsid w:val="00261F2A"/>
    <w:rsid w:val="002712B9"/>
    <w:rsid w:val="002A64A5"/>
    <w:rsid w:val="002C72CB"/>
    <w:rsid w:val="002D4CB1"/>
    <w:rsid w:val="003A63D3"/>
    <w:rsid w:val="003C66C4"/>
    <w:rsid w:val="00424FB9"/>
    <w:rsid w:val="00433C5B"/>
    <w:rsid w:val="004374EE"/>
    <w:rsid w:val="004546E6"/>
    <w:rsid w:val="0048303B"/>
    <w:rsid w:val="0050427C"/>
    <w:rsid w:val="00512BE3"/>
    <w:rsid w:val="00542E01"/>
    <w:rsid w:val="00563D87"/>
    <w:rsid w:val="005E2807"/>
    <w:rsid w:val="005F1C7C"/>
    <w:rsid w:val="00682105"/>
    <w:rsid w:val="00690EED"/>
    <w:rsid w:val="006A4A8F"/>
    <w:rsid w:val="006C30E4"/>
    <w:rsid w:val="00757642"/>
    <w:rsid w:val="0079040D"/>
    <w:rsid w:val="0079542F"/>
    <w:rsid w:val="007D64BE"/>
    <w:rsid w:val="007F7528"/>
    <w:rsid w:val="008753B0"/>
    <w:rsid w:val="00892342"/>
    <w:rsid w:val="008C2EDF"/>
    <w:rsid w:val="008C3CF7"/>
    <w:rsid w:val="008C5A22"/>
    <w:rsid w:val="008C7F54"/>
    <w:rsid w:val="008E275A"/>
    <w:rsid w:val="00901CF6"/>
    <w:rsid w:val="00905A64"/>
    <w:rsid w:val="00906EA7"/>
    <w:rsid w:val="00940A9C"/>
    <w:rsid w:val="0097661B"/>
    <w:rsid w:val="00985C73"/>
    <w:rsid w:val="009B1304"/>
    <w:rsid w:val="009F148D"/>
    <w:rsid w:val="00A26016"/>
    <w:rsid w:val="00A53995"/>
    <w:rsid w:val="00A574E0"/>
    <w:rsid w:val="00A6381D"/>
    <w:rsid w:val="00A7334A"/>
    <w:rsid w:val="00A73B84"/>
    <w:rsid w:val="00AA6E72"/>
    <w:rsid w:val="00AB357D"/>
    <w:rsid w:val="00B17E1B"/>
    <w:rsid w:val="00B55F8B"/>
    <w:rsid w:val="00C61A3E"/>
    <w:rsid w:val="00C63129"/>
    <w:rsid w:val="00CB26BD"/>
    <w:rsid w:val="00CB2869"/>
    <w:rsid w:val="00D32EFD"/>
    <w:rsid w:val="00D41F81"/>
    <w:rsid w:val="00D75066"/>
    <w:rsid w:val="00DB5B03"/>
    <w:rsid w:val="00DC7AD1"/>
    <w:rsid w:val="00E247E3"/>
    <w:rsid w:val="00E95FF4"/>
    <w:rsid w:val="00EC0105"/>
    <w:rsid w:val="00F0180E"/>
    <w:rsid w:val="00FA6C9C"/>
    <w:rsid w:val="00FE59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334A"/>
    <w:rPr>
      <w:rFonts w:ascii="Verdana" w:hAnsi="Verdana"/>
      <w:sz w:val="24"/>
      <w:szCs w:val="24"/>
    </w:rPr>
  </w:style>
  <w:style w:type="paragraph" w:styleId="Titolo1">
    <w:name w:val="heading 1"/>
    <w:basedOn w:val="Normale"/>
    <w:next w:val="Normale"/>
    <w:qFormat/>
    <w:rsid w:val="00A7334A"/>
    <w:pPr>
      <w:keepNext/>
      <w:overflowPunct w:val="0"/>
      <w:autoSpaceDE w:val="0"/>
      <w:autoSpaceDN w:val="0"/>
      <w:adjustRightInd w:val="0"/>
      <w:jc w:val="center"/>
      <w:textAlignment w:val="baseline"/>
      <w:outlineLvl w:val="0"/>
    </w:pPr>
    <w:rPr>
      <w:rFonts w:ascii="Times New Roman" w:hAnsi="Times New Roman"/>
      <w:b/>
      <w:i/>
      <w:sz w:val="32"/>
      <w:szCs w:val="20"/>
      <w:u w:val="single"/>
    </w:rPr>
  </w:style>
  <w:style w:type="paragraph" w:styleId="Titolo2">
    <w:name w:val="heading 2"/>
    <w:basedOn w:val="Normale"/>
    <w:next w:val="Normale"/>
    <w:qFormat/>
    <w:rsid w:val="00A7334A"/>
    <w:pPr>
      <w:keepNext/>
      <w:ind w:left="720"/>
      <w:jc w:val="both"/>
      <w:outlineLvl w:val="1"/>
    </w:pPr>
    <w:rPr>
      <w:rFonts w:ascii="Times New Roman" w:hAnsi="Times New Roman"/>
      <w:b/>
      <w:bCs/>
    </w:rPr>
  </w:style>
  <w:style w:type="paragraph" w:styleId="Titolo3">
    <w:name w:val="heading 3"/>
    <w:basedOn w:val="Normale"/>
    <w:next w:val="Normale"/>
    <w:qFormat/>
    <w:rsid w:val="00A7334A"/>
    <w:pPr>
      <w:keepNext/>
      <w:spacing w:before="120"/>
      <w:outlineLvl w:val="2"/>
    </w:pPr>
    <w:rPr>
      <w:rFonts w:ascii="Times New Roman" w:hAnsi="Times New Roman"/>
      <w:b/>
      <w:color w:val="0000FF"/>
      <w:sz w:val="28"/>
    </w:rPr>
  </w:style>
  <w:style w:type="paragraph" w:styleId="Titolo4">
    <w:name w:val="heading 4"/>
    <w:basedOn w:val="Normale"/>
    <w:next w:val="Normale"/>
    <w:qFormat/>
    <w:rsid w:val="00A7334A"/>
    <w:pPr>
      <w:keepNext/>
      <w:jc w:val="center"/>
      <w:outlineLvl w:val="3"/>
    </w:pPr>
    <w:rPr>
      <w:sz w:val="32"/>
    </w:rPr>
  </w:style>
  <w:style w:type="paragraph" w:styleId="Titolo5">
    <w:name w:val="heading 5"/>
    <w:basedOn w:val="Normale"/>
    <w:next w:val="Normale"/>
    <w:qFormat/>
    <w:rsid w:val="00A7334A"/>
    <w:pPr>
      <w:keepNext/>
      <w:jc w:val="center"/>
      <w:outlineLvl w:val="4"/>
    </w:pPr>
    <w:rPr>
      <w:rFonts w:ascii="Tahoma" w:hAnsi="Tahoma" w:cs="Tahoma"/>
      <w:b/>
    </w:rPr>
  </w:style>
  <w:style w:type="paragraph" w:styleId="Titolo8">
    <w:name w:val="heading 8"/>
    <w:basedOn w:val="Normale"/>
    <w:next w:val="Normale"/>
    <w:qFormat/>
    <w:rsid w:val="002177FF"/>
    <w:pPr>
      <w:keepNext/>
      <w:jc w:val="center"/>
      <w:outlineLvl w:val="7"/>
    </w:pPr>
    <w:rPr>
      <w:rFonts w:ascii="Times New Roman" w:hAnsi="Times New Roman"/>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A7334A"/>
    <w:pPr>
      <w:ind w:left="360"/>
      <w:jc w:val="both"/>
    </w:pPr>
    <w:rPr>
      <w:rFonts w:ascii="Times New Roman" w:hAnsi="Times New Roman"/>
    </w:rPr>
  </w:style>
  <w:style w:type="paragraph" w:styleId="Sottotitolo">
    <w:name w:val="Subtitle"/>
    <w:basedOn w:val="Normale"/>
    <w:qFormat/>
    <w:rsid w:val="00A7334A"/>
    <w:pPr>
      <w:widowControl w:val="0"/>
      <w:overflowPunct w:val="0"/>
      <w:autoSpaceDE w:val="0"/>
      <w:autoSpaceDN w:val="0"/>
      <w:adjustRightInd w:val="0"/>
      <w:jc w:val="center"/>
      <w:textAlignment w:val="baseline"/>
    </w:pPr>
    <w:rPr>
      <w:rFonts w:ascii="Times New Roman" w:hAnsi="Times New Roman"/>
      <w:b/>
      <w:sz w:val="22"/>
      <w:szCs w:val="20"/>
    </w:rPr>
  </w:style>
  <w:style w:type="character" w:styleId="Collegamentoipertestuale">
    <w:name w:val="Hyperlink"/>
    <w:basedOn w:val="Carpredefinitoparagrafo"/>
    <w:rsid w:val="00A7334A"/>
    <w:rPr>
      <w:color w:val="0000FF"/>
      <w:u w:val="single"/>
    </w:rPr>
  </w:style>
  <w:style w:type="paragraph" w:styleId="Intestazione">
    <w:name w:val="header"/>
    <w:basedOn w:val="Normale"/>
    <w:rsid w:val="00A7334A"/>
    <w:pPr>
      <w:tabs>
        <w:tab w:val="center" w:pos="4819"/>
        <w:tab w:val="right" w:pos="9638"/>
      </w:tabs>
    </w:pPr>
  </w:style>
  <w:style w:type="paragraph" w:styleId="Pidipagina">
    <w:name w:val="footer"/>
    <w:basedOn w:val="Normale"/>
    <w:rsid w:val="00A7334A"/>
    <w:pPr>
      <w:tabs>
        <w:tab w:val="center" w:pos="4819"/>
        <w:tab w:val="right" w:pos="9638"/>
      </w:tabs>
    </w:pPr>
  </w:style>
  <w:style w:type="paragraph" w:styleId="Corpodeltesto">
    <w:name w:val="Body Text"/>
    <w:basedOn w:val="Normale"/>
    <w:rsid w:val="00A7334A"/>
    <w:pPr>
      <w:jc w:val="both"/>
    </w:pPr>
    <w:rPr>
      <w:rFonts w:ascii="Times New Roman" w:hAnsi="Times New Roman"/>
    </w:rPr>
  </w:style>
  <w:style w:type="paragraph" w:styleId="Corpodeltesto2">
    <w:name w:val="Body Text 2"/>
    <w:basedOn w:val="Normale"/>
    <w:rsid w:val="00A7334A"/>
    <w:pPr>
      <w:jc w:val="both"/>
    </w:pPr>
    <w:rPr>
      <w:rFonts w:ascii="Times New Roman" w:hAnsi="Times New Roman"/>
      <w:sz w:val="22"/>
      <w:szCs w:val="22"/>
    </w:rPr>
  </w:style>
  <w:style w:type="character" w:styleId="Numeropagina">
    <w:name w:val="page number"/>
    <w:basedOn w:val="Carpredefinitoparagrafo"/>
    <w:rsid w:val="00A7334A"/>
  </w:style>
  <w:style w:type="paragraph" w:styleId="Testodelblocco">
    <w:name w:val="Block Text"/>
    <w:basedOn w:val="Normale"/>
    <w:rsid w:val="00A7334A"/>
    <w:pPr>
      <w:spacing w:before="120" w:line="240" w:lineRule="atLeast"/>
      <w:ind w:left="357" w:right="816"/>
      <w:jc w:val="both"/>
    </w:pPr>
    <w:rPr>
      <w:rFonts w:ascii="Times New Roman" w:hAnsi="Times New Roman"/>
      <w:szCs w:val="20"/>
    </w:rPr>
  </w:style>
  <w:style w:type="character" w:styleId="Collegamentovisitato">
    <w:name w:val="FollowedHyperlink"/>
    <w:basedOn w:val="Carpredefinitoparagrafo"/>
    <w:rsid w:val="00A7334A"/>
    <w:rPr>
      <w:color w:val="800080"/>
      <w:u w:val="single"/>
    </w:rPr>
  </w:style>
  <w:style w:type="paragraph" w:styleId="Corpodeltesto3">
    <w:name w:val="Body Text 3"/>
    <w:basedOn w:val="Normale"/>
    <w:rsid w:val="00A7334A"/>
    <w:pPr>
      <w:ind w:right="458"/>
      <w:jc w:val="both"/>
    </w:pPr>
    <w:rPr>
      <w:rFonts w:ascii="Times New Roman" w:hAnsi="Times New Roman"/>
    </w:rPr>
  </w:style>
  <w:style w:type="paragraph" w:styleId="Testofumetto">
    <w:name w:val="Balloon Text"/>
    <w:basedOn w:val="Normale"/>
    <w:link w:val="TestofumettoCarattere"/>
    <w:uiPriority w:val="99"/>
    <w:semiHidden/>
    <w:unhideWhenUsed/>
    <w:rsid w:val="00512B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2B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41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sica\Dati%20applicazioni\Microsoft\Modelli\carta%20intestata%202006_0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2006_07</Template>
  <TotalTime>4</TotalTime>
  <Pages>1</Pages>
  <Words>488</Words>
  <Characters>2788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lpstr>
    </vt:vector>
  </TitlesOfParts>
  <Company>M.I.U.R.</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DIREZIONE GEN. DEL VENETO C.S.A.</dc:creator>
  <cp:keywords/>
  <dc:description/>
  <cp:lastModifiedBy>C.O.N.I.</cp:lastModifiedBy>
  <cp:revision>7</cp:revision>
  <cp:lastPrinted>2009-09-29T11:14:00Z</cp:lastPrinted>
  <dcterms:created xsi:type="dcterms:W3CDTF">2012-10-29T09:58:00Z</dcterms:created>
  <dcterms:modified xsi:type="dcterms:W3CDTF">2012-12-03T11:24:00Z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1619596589</vt:i4>
  </property>
  <property fmtid="{D5CDD505-2E9C-101B-9397-08002B2CF9AE}" pid="3" name="_EmailSubject">
    <vt:lpwstr>Nuovi Giochi della Gioventù</vt:lpwstr>
  </property>
  <property fmtid="{D5CDD505-2E9C-101B-9397-08002B2CF9AE}" pid="4" name="_AuthorEmail">
    <vt:lpwstr>tcordioli@cisvr.local</vt:lpwstr>
  </property>
  <property fmtid="{D5CDD505-2E9C-101B-9397-08002B2CF9AE}" pid="5" name="_AuthorEmailDisplayName">
    <vt:lpwstr>Tiziano Cordioli</vt:lpwstr>
  </property>
  <property fmtid="{D5CDD505-2E9C-101B-9397-08002B2CF9AE}" pid="6" name="_ReviewingToolsShownOnce">
    <vt:lpwstr/>
  </property>
</Properties>
</file>